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Ghaffarian Kamal Seyed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5937 SUNNYSLOPE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Intuitive Machines, Inc.</w:t>
              </w:r>
            </w:hyperlink>
            <w:r>
              <w:rPr/>
              <w:t xml:space="preserve"> [ </w:t>
            </w:r>
            <w:r>
              <w:rPr>
                <w:rFonts w:ascii="Times;serif" w:hAnsi="Times;serif"/>
                <w:color w:val="0000FF"/>
                <w:sz w:val="24"/>
                <w:shd w:fill="FFFFFF" w:val="clear"/>
              </w:rPr>
              <w:t>LUNR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7"/>
        <w:gridCol w:w="907"/>
        <w:gridCol w:w="780"/>
        <w:gridCol w:w="602"/>
        <w:gridCol w:w="332"/>
        <w:gridCol w:w="987"/>
        <w:gridCol w:w="404"/>
        <w:gridCol w:w="983"/>
        <w:gridCol w:w="1319"/>
        <w:gridCol w:w="939"/>
        <w:gridCol w:w="11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267,448</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3,762,216</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267,448</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34,362,449</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248,784</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16.1338</w:t>
            </w:r>
            <w:r>
              <w:rPr>
                <w:rFonts w:ascii="Times;serif" w:hAnsi="Times;serif"/>
                <w:color w:val="008000"/>
                <w:position w:val="7"/>
                <w:sz w:val="16"/>
                <w:sz w:val="20"/>
                <w:shd w:fill="FFFFFF" w:val="clear"/>
              </w:rPr>
              <w:t>(5)</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3,513,432</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18,664</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16.6825</w:t>
            </w:r>
            <w:r>
              <w:rPr>
                <w:rFonts w:ascii="Times;serif" w:hAnsi="Times;serif"/>
                <w:color w:val="008000"/>
                <w:position w:val="7"/>
                <w:sz w:val="16"/>
                <w:sz w:val="20"/>
                <w:shd w:fill="FFFFFF" w:val="clear"/>
              </w:rPr>
              <w:t>(6)</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3,494,768</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153,526</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1071"/>
        <w:gridCol w:w="831"/>
        <w:gridCol w:w="981"/>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267,448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34,362,449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Ghaffarian Kamal Seyed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5937 SUNNYSLOPE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Ghaffarian Enterprises,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 THOMPSON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GM Enterprises,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 THOMPSON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Common Units of Intuitive Machines, LLC may be redeemed for shares of the Issuer's Class A Common Stock on a one-to-one basis at the discretion of the holder. The Common Units do not expire. Upon the redemption of any Common Units, a number of shares of Class C Common Stock equal to the number of Common Units that are redeemed will automatically be cancelled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transactions reported herein, represents (i) 2,241,121 Common Units and shares of Class C Common Stock held of record by GM Enterprises, LLC and (ii) (x) 32,121,328 Common Units and shares of Class C Common Stock and (y) 3,494,768 shares of Class A Common Stock held of record by Ghaffarian Enterprises,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Kamal Ghaffarian is the sole managing member of GM Enterprises, LLC and is the sole trustee of a revocable trust that is the sole member of Ghaffarian Enterprises, LLC. As a result, Dr. Ghaffarian may be deemed to share beneficial ownership of the securities reported herein, but disclaims beneficial ownership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sales reported herein were effected pursuant to a Rule 10b5-1 plan adopted by Ghaffarian Enterprises, LLC on December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$15.62 to $16.61,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$16.62 to $16.81,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Kamal Ghaffarian, By: /s/ Anna Jones,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Ghaffarian Enterprises, LLC, By: Kamal Ghaffarian, trustee of its sole member, By: /s/ Anna Jones,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GM Enterprises, LLC, By: Kamal Ghaffarian, trustee of its sole member, By: /s/ Anna Jones,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3529" TargetMode="External"/><Relationship Id="rId5" Type="http://schemas.openxmlformats.org/officeDocument/2006/relationships/hyperlink" Target="http://www.sec.gov/cgi-bin/browse-edgar?action=getcompany&amp;CIK=0001844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963529" TargetMode="External"/><Relationship Id="rId10" Type="http://schemas.openxmlformats.org/officeDocument/2006/relationships/hyperlink" Target="http://www.sec.gov/cgi-bin/browse-edgar?action=getcompany&amp;CIK=0001965259" TargetMode="External"/><Relationship Id="rId11" Type="http://schemas.openxmlformats.org/officeDocument/2006/relationships/hyperlink" Target="http://www.sec.gov/cgi-bin/browse-edgar?action=getcompany&amp;CIK=0001965320"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1079</Words>
  <Characters>5802</Characters>
  <CharactersWithSpaces>6723</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